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CE98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Město P o č á t k y</w:t>
      </w:r>
    </w:p>
    <w:p w14:paraId="66E3746F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Palackého nám. 1, PSČ: 394 64</w:t>
      </w:r>
    </w:p>
    <w:p w14:paraId="3EF6B0A6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Tel: 561034901; email: podatelna@pocatky.cz</w:t>
      </w:r>
    </w:p>
    <w:p w14:paraId="18E3A07B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</w:p>
    <w:p w14:paraId="6F904FCB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</w:p>
    <w:p w14:paraId="0E521908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U S N E S E N Í</w:t>
      </w:r>
    </w:p>
    <w:p w14:paraId="7E970C2A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</w:p>
    <w:p w14:paraId="27B1EE7B" w14:textId="7B36AA8E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4</w:t>
      </w:r>
      <w:r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8</w:t>
      </w: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. schůze Rady města Počátky</w:t>
      </w:r>
      <w:r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 </w:t>
      </w: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konané dne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17</w:t>
      </w: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.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února</w:t>
      </w: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 202</w:t>
      </w:r>
      <w:r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>5</w:t>
      </w: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 </w:t>
      </w:r>
    </w:p>
    <w:p w14:paraId="7016A1AC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/>
          <w:noProof/>
          <w:sz w:val="24"/>
          <w:szCs w:val="20"/>
          <w:lang w:val="cs-CZ" w:eastAsia="cs-CZ"/>
        </w:rPr>
        <w:t xml:space="preserve"> </w:t>
      </w:r>
    </w:p>
    <w:p w14:paraId="2F453E25" w14:textId="3416E090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 xml:space="preserve">Č.j.: 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203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/202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5</w:t>
      </w:r>
    </w:p>
    <w:p w14:paraId="0E6DD242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Rada města Počátky po projednání</w:t>
      </w:r>
    </w:p>
    <w:p w14:paraId="2627E606" w14:textId="5D0E8F9E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21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/RM4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8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/202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5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 xml:space="preserve"> schvaluje rozpočtov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é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 xml:space="preserve"> opatření číslo 2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5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00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01</w:t>
      </w:r>
      <w:r w:rsidRPr="00A407F1"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/202</w:t>
      </w:r>
      <w:r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  <w:t>5</w:t>
      </w:r>
    </w:p>
    <w:p w14:paraId="7AB338CA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5390279A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4C9EEBF8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4E30589A" w14:textId="77777777" w:rsidR="00E475D0" w:rsidRPr="00E475D0" w:rsidRDefault="00E475D0" w:rsidP="00E475D0">
      <w:pPr>
        <w:pStyle w:val="Zkladntext"/>
        <w:spacing w:line="240" w:lineRule="auto"/>
        <w:rPr>
          <w:rFonts w:ascii="Arial" w:hAnsi="Arial" w:cs="Arial"/>
          <w:b/>
          <w:szCs w:val="24"/>
        </w:rPr>
      </w:pPr>
      <w:r w:rsidRPr="00E475D0">
        <w:rPr>
          <w:rFonts w:ascii="Arial" w:hAnsi="Arial" w:cs="Arial"/>
          <w:b/>
          <w:szCs w:val="24"/>
        </w:rPr>
        <w:t>Rozpočtové opatření č. 250001/2025</w:t>
      </w:r>
    </w:p>
    <w:p w14:paraId="2FC3E171" w14:textId="77777777" w:rsidR="00E475D0" w:rsidRPr="009C053D" w:rsidRDefault="00E475D0" w:rsidP="00E475D0">
      <w:pPr>
        <w:widowControl w:val="0"/>
        <w:spacing w:after="0" w:line="240" w:lineRule="auto"/>
        <w:jc w:val="both"/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</w:pPr>
      <w:r w:rsidRPr="009C053D"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>Zvýšení příjmů – Ostatní neinvestiční přijaté transfery ze SR</w:t>
      </w:r>
      <w:r w:rsidRPr="009C053D"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ab/>
      </w:r>
      <w:r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 xml:space="preserve"> </w:t>
      </w:r>
      <w:r w:rsidRPr="009C053D"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 xml:space="preserve">o částku         </w:t>
      </w:r>
      <w:r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>975 900,80</w:t>
      </w:r>
      <w:r w:rsidRPr="009C053D">
        <w:rPr>
          <w:rFonts w:ascii="Arial" w:eastAsia="Times New Roman" w:hAnsi="Arial"/>
          <w:b/>
          <w:color w:val="000000"/>
          <w:sz w:val="20"/>
          <w:szCs w:val="20"/>
          <w:lang w:val="cs-CZ" w:eastAsia="cs-CZ"/>
        </w:rPr>
        <w:t xml:space="preserve"> Kč</w:t>
      </w:r>
    </w:p>
    <w:p w14:paraId="08AC6932" w14:textId="77777777" w:rsidR="00E475D0" w:rsidRDefault="00E475D0" w:rsidP="00E475D0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noProof/>
          <w:sz w:val="20"/>
          <w:szCs w:val="20"/>
          <w:lang w:val="cs-CZ" w:eastAsia="cs-CZ"/>
        </w:rPr>
      </w:pP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Zvýšení výdajů – </w:t>
      </w:r>
      <w:r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>Základní</w:t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 škol</w:t>
      </w:r>
      <w:r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>y</w:t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ab/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ab/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ab/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ab/>
        <w:t xml:space="preserve">            </w:t>
      </w:r>
      <w:r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  </w:t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>o</w:t>
      </w:r>
      <w:r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 </w:t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částku     </w:t>
      </w:r>
      <w:r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975 900,80 </w:t>
      </w:r>
      <w:r w:rsidRPr="009C053D">
        <w:rPr>
          <w:rFonts w:ascii="Arial" w:eastAsia="Times New Roman" w:hAnsi="Arial" w:cs="Times New Roman"/>
          <w:b/>
          <w:noProof/>
          <w:sz w:val="20"/>
          <w:szCs w:val="20"/>
          <w:lang w:val="cs-CZ" w:eastAsia="cs-CZ"/>
        </w:rPr>
        <w:t xml:space="preserve">Kč </w:t>
      </w:r>
      <w:r w:rsidRPr="003D688E">
        <w:rPr>
          <w:rFonts w:ascii="Arial" w:eastAsia="Times New Roman" w:hAnsi="Arial" w:cs="Times New Roman"/>
          <w:noProof/>
          <w:sz w:val="20"/>
          <w:szCs w:val="20"/>
          <w:lang w:val="cs-CZ" w:eastAsia="cs-CZ"/>
        </w:rPr>
        <w:t xml:space="preserve">Účelová dotace od </w:t>
      </w:r>
      <w:r>
        <w:rPr>
          <w:rFonts w:ascii="Arial" w:eastAsia="Times New Roman" w:hAnsi="Arial" w:cs="Times New Roman"/>
          <w:noProof/>
          <w:sz w:val="20"/>
          <w:szCs w:val="20"/>
          <w:lang w:val="cs-CZ" w:eastAsia="cs-CZ"/>
        </w:rPr>
        <w:t xml:space="preserve">Ministerstva školství z Operačního programu Jan Amos Komenský – Podpora škol formou projektů zjednodušeného vykazování – Šablony pro MŠ a ZŠ II je určena pro Základní školu Otokara Březiny Počátky. </w:t>
      </w:r>
    </w:p>
    <w:p w14:paraId="3924A73B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040B7801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037ED898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444B09F6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70CF6CA0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1864945C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p w14:paraId="29713379" w14:textId="13A81515" w:rsidR="00E475D0" w:rsidRPr="004A2EB8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</w:pPr>
      <w:r w:rsidRPr="004A2EB8"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 xml:space="preserve">V Počátkach </w:t>
      </w:r>
      <w:r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>19</w:t>
      </w:r>
      <w:r w:rsidRPr="004A2EB8"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>.</w:t>
      </w:r>
      <w:r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>02</w:t>
      </w:r>
      <w:r w:rsidRPr="004A2EB8"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>.202</w:t>
      </w:r>
      <w:r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>5</w:t>
      </w:r>
    </w:p>
    <w:p w14:paraId="3C61BBAD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ind w:left="7080"/>
        <w:jc w:val="both"/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</w:pPr>
      <w:r w:rsidRPr="004A2EB8"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  <w:tab/>
      </w:r>
    </w:p>
    <w:p w14:paraId="4EDC0D91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ind w:left="7080"/>
        <w:jc w:val="both"/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</w:pPr>
    </w:p>
    <w:p w14:paraId="2ADF7FF2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ind w:left="7080"/>
        <w:jc w:val="both"/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</w:pPr>
    </w:p>
    <w:p w14:paraId="31DD7A2A" w14:textId="77777777" w:rsidR="00E475D0" w:rsidRDefault="00E475D0" w:rsidP="00E475D0">
      <w:pPr>
        <w:widowControl w:val="0"/>
        <w:tabs>
          <w:tab w:val="left" w:pos="9072"/>
        </w:tabs>
        <w:spacing w:after="0" w:line="240" w:lineRule="auto"/>
        <w:ind w:left="7080"/>
        <w:jc w:val="both"/>
        <w:rPr>
          <w:rFonts w:ascii="Arial" w:eastAsia="Times New Roman" w:hAnsi="Arial" w:cs="Times New Roman"/>
          <w:bCs/>
          <w:noProof/>
          <w:color w:val="000000" w:themeColor="text1"/>
          <w:lang w:val="cs-CZ" w:eastAsia="cs-CZ"/>
        </w:rPr>
      </w:pPr>
    </w:p>
    <w:p w14:paraId="76D063FF" w14:textId="5B3C42DA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ind w:left="7080"/>
        <w:jc w:val="both"/>
        <w:rPr>
          <w:rFonts w:ascii="Arial" w:eastAsia="Times New Roman" w:hAnsi="Arial" w:cs="Times New Roman"/>
          <w:bCs/>
          <w:noProof/>
          <w:lang w:val="cs-CZ" w:eastAsia="cs-CZ"/>
        </w:rPr>
      </w:pPr>
      <w:r w:rsidRPr="00A407F1">
        <w:rPr>
          <w:rFonts w:ascii="Arial" w:eastAsia="Times New Roman" w:hAnsi="Arial" w:cs="Times New Roman"/>
          <w:bCs/>
          <w:noProof/>
          <w:lang w:val="cs-CZ" w:eastAsia="cs-CZ"/>
        </w:rPr>
        <w:t xml:space="preserve">Mgr. Karel Štefl </w:t>
      </w:r>
    </w:p>
    <w:p w14:paraId="339932EF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hAnsi="Arial" w:cs="Arial"/>
          <w:bCs/>
          <w:lang w:val="cs-CZ"/>
        </w:rPr>
      </w:pPr>
      <w:r>
        <w:rPr>
          <w:rFonts w:ascii="Arial" w:eastAsia="Times New Roman" w:hAnsi="Arial" w:cs="Times New Roman"/>
          <w:bCs/>
          <w:noProof/>
          <w:lang w:val="cs-CZ" w:eastAsia="cs-CZ"/>
        </w:rPr>
        <w:t xml:space="preserve">                                                                                                                     </w:t>
      </w:r>
      <w:r w:rsidRPr="00A407F1">
        <w:rPr>
          <w:rFonts w:ascii="Arial" w:eastAsia="Times New Roman" w:hAnsi="Arial" w:cs="Times New Roman"/>
          <w:bCs/>
          <w:noProof/>
          <w:lang w:val="cs-CZ" w:eastAsia="cs-CZ"/>
        </w:rPr>
        <w:t>starosta města</w:t>
      </w:r>
    </w:p>
    <w:p w14:paraId="1743DA10" w14:textId="77777777" w:rsidR="00E475D0" w:rsidRDefault="00E475D0" w:rsidP="00E475D0"/>
    <w:p w14:paraId="3952681F" w14:textId="77777777" w:rsidR="00E475D0" w:rsidRPr="00A407F1" w:rsidRDefault="00E475D0" w:rsidP="00E475D0">
      <w:pPr>
        <w:widowControl w:val="0"/>
        <w:tabs>
          <w:tab w:val="lef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noProof/>
          <w:sz w:val="24"/>
          <w:szCs w:val="20"/>
          <w:lang w:val="cs-CZ" w:eastAsia="cs-CZ"/>
        </w:rPr>
      </w:pPr>
    </w:p>
    <w:sectPr w:rsidR="00E475D0" w:rsidRPr="00A4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D0"/>
    <w:rsid w:val="00211E61"/>
    <w:rsid w:val="00227E23"/>
    <w:rsid w:val="006249E9"/>
    <w:rsid w:val="007C6D82"/>
    <w:rsid w:val="00877B74"/>
    <w:rsid w:val="0089145A"/>
    <w:rsid w:val="008F6BF5"/>
    <w:rsid w:val="00E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7B0"/>
  <w15:chartTrackingRefBased/>
  <w15:docId w15:val="{E1BA2111-F13A-448B-8928-0C58E4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D0"/>
    <w:pPr>
      <w:spacing w:after="200" w:line="276" w:lineRule="auto"/>
    </w:pPr>
    <w:rPr>
      <w:kern w:val="0"/>
      <w:lang w:val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75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75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75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75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75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75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5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75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75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7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7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7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75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75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75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5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75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75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7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4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75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47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75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475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75D0"/>
    <w:pPr>
      <w:spacing w:after="160" w:line="259" w:lineRule="auto"/>
      <w:ind w:left="720"/>
      <w:contextualSpacing/>
    </w:pPr>
    <w:rPr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475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7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75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75D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E475D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E475D0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Hůšová - Město Počátky</dc:creator>
  <cp:keywords/>
  <dc:description/>
  <cp:lastModifiedBy>Tomáš Dufek - Město Počátky</cp:lastModifiedBy>
  <cp:revision>2</cp:revision>
  <dcterms:created xsi:type="dcterms:W3CDTF">2025-03-12T11:40:00Z</dcterms:created>
  <dcterms:modified xsi:type="dcterms:W3CDTF">2025-03-12T11:40:00Z</dcterms:modified>
</cp:coreProperties>
</file>